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D0" w:rsidRPr="00EE4697" w:rsidRDefault="001B17D0" w:rsidP="00EE4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</w:p>
    <w:p w:rsidR="001B17D0" w:rsidRPr="00EE4697" w:rsidRDefault="001B17D0" w:rsidP="00EE4697">
      <w:pPr>
        <w:spacing w:after="0" w:line="240" w:lineRule="auto"/>
        <w:ind w:left="-284"/>
        <w:rPr>
          <w:b/>
          <w:sz w:val="20"/>
          <w:szCs w:val="20"/>
          <w:lang w:val="ka-GE"/>
        </w:rPr>
      </w:pPr>
      <w:r w:rsidRPr="00EE4697">
        <w:rPr>
          <w:b/>
          <w:noProof/>
          <w:sz w:val="20"/>
          <w:szCs w:val="20"/>
        </w:rPr>
        <w:drawing>
          <wp:inline distT="0" distB="0" distL="0" distR="0" wp14:anchorId="1F4E7EF8" wp14:editId="2169C178">
            <wp:extent cx="6477000" cy="847725"/>
            <wp:effectExtent l="0" t="0" r="0" b="9525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28" w:rsidRPr="00EE4697" w:rsidRDefault="00FD6828" w:rsidP="00EE4697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</w:p>
    <w:p w:rsidR="001B17D0" w:rsidRPr="00EE4697" w:rsidRDefault="001B17D0" w:rsidP="00EE4697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EE4697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კურიკულუმი</w:t>
      </w:r>
    </w:p>
    <w:p w:rsidR="001B17D0" w:rsidRPr="00EE4697" w:rsidRDefault="001B17D0" w:rsidP="00EE4697">
      <w:pPr>
        <w:spacing w:after="0" w:line="240" w:lineRule="auto"/>
        <w:rPr>
          <w:rFonts w:ascii="Sylfaen" w:hAnsi="Sylfaen"/>
          <w:color w:val="A6A6A6" w:themeColor="background1" w:themeShade="A6"/>
          <w:sz w:val="20"/>
          <w:szCs w:val="20"/>
          <w:lang w:val="ka-G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7264"/>
      </w:tblGrid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ფაკულტეტის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EE4697" w:rsidRDefault="00451E98" w:rsidP="00EE4697">
            <w:pPr>
              <w:spacing w:after="0" w:line="240" w:lineRule="auto"/>
              <w:jc w:val="both"/>
              <w:rPr>
                <w:rFonts w:ascii="Sylfaen" w:hAnsi="Sylfaen"/>
                <w:b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დამატებითი (minor)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პროგრამა </w:t>
            </w:r>
            <w:r w:rsidRPr="00EE4697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Arial" w:hAnsi="Arial" w:cs="Arial"/>
                <w:b/>
                <w:sz w:val="20"/>
                <w:szCs w:val="20"/>
                <w:lang w:val="ka-GE"/>
              </w:rPr>
              <w:t>APEBM</w:t>
            </w:r>
          </w:p>
          <w:p w:rsidR="0096344A" w:rsidRPr="00EE4697" w:rsidRDefault="0096344A" w:rsidP="00EE4697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სასურსათო პროდუქტთა ექსპერტიზა</w:t>
            </w:r>
          </w:p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Food product expert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მისანიჭებელი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აკადემიური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ხარისხი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>/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>/</w:t>
            </w:r>
            <w:r w:rsidR="00EE46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(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,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EE4697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EE4697">
              <w:rPr>
                <w:rFonts w:ascii="Sylfaen" w:hAnsi="Sylfaen"/>
                <w:b/>
                <w:color w:val="C45911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EE4697" w:rsidRDefault="00451E98" w:rsidP="00EE4697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შემუშავების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თარიღი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განახლების</w:t>
            </w:r>
            <w:r w:rsidRPr="00EE4697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საკითხი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51E98" w:rsidRPr="00EE4697" w:rsidRDefault="00451E98" w:rsidP="00EE4697">
            <w:pPr>
              <w:spacing w:after="0" w:line="240" w:lineRule="auto"/>
              <w:outlineLvl w:val="2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:rsidR="00451E98" w:rsidRPr="00EE4697" w:rsidRDefault="00451E98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აკრედიტაცია გაიარა 2011 წლის 16.09. გადაწყვეტილება №21</w:t>
            </w:r>
          </w:p>
          <w:p w:rsidR="001B17D0" w:rsidRPr="00EE4697" w:rsidRDefault="00451E98" w:rsidP="00EE4697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განახლების თარიღი</w:t>
            </w:r>
            <w:r w:rsidRPr="00EE46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</w:p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ეკატერინე ბენდელიანი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- ბიოლოგიის მეცნიერებათა კანდიდატი, ბიოლოგიის აკადემიური დოქტორი, ასოცირებული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:rsidR="0096344A" w:rsidRPr="00EE4697" w:rsidRDefault="0096344A" w:rsidP="00EE4697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ტელ. </w:t>
            </w:r>
            <w:r w:rsidRPr="00EE4697">
              <w:rPr>
                <w:rFonts w:ascii="Sylfaen" w:hAnsi="Sylfaen"/>
                <w:noProof/>
                <w:sz w:val="20"/>
                <w:szCs w:val="20"/>
                <w:lang w:val="ka-GE"/>
              </w:rPr>
              <w:t>599 93 82 39 (მობ.)</w:t>
            </w:r>
          </w:p>
          <w:p w:rsidR="0096344A" w:rsidRPr="00EE4697" w:rsidRDefault="0096344A" w:rsidP="00EE4697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0(431) 27-21-66 (სამსახური)</w:t>
            </w:r>
          </w:p>
          <w:p w:rsidR="0096344A" w:rsidRPr="00EE4697" w:rsidRDefault="0096344A" w:rsidP="00EE4697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noProof/>
                <w:sz w:val="20"/>
                <w:szCs w:val="20"/>
                <w:lang w:val="af-ZA"/>
              </w:rPr>
              <w:t xml:space="preserve">           </w:t>
            </w:r>
            <w:r w:rsidRPr="00EE469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0(431) 24-51-02 (სახლი)</w:t>
            </w:r>
          </w:p>
          <w:p w:rsidR="0096344A" w:rsidRPr="00EE4697" w:rsidRDefault="0096344A" w:rsidP="00EE4697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ელ.ფოსტა: </w:t>
            </w:r>
            <w:r w:rsidR="00EE4697" w:rsidRPr="00EE4697">
              <w:rPr>
                <w:sz w:val="20"/>
                <w:szCs w:val="20"/>
              </w:rPr>
              <w:fldChar w:fldCharType="begin"/>
            </w:r>
            <w:r w:rsidR="00EE4697" w:rsidRPr="00EE4697">
              <w:rPr>
                <w:sz w:val="20"/>
                <w:szCs w:val="20"/>
                <w:lang w:val="ka-GE"/>
              </w:rPr>
              <w:instrText xml:space="preserve"> HYPERLINK "mailto:ekaterine.bendeliani@atsu.edu.ge" </w:instrText>
            </w:r>
            <w:r w:rsidR="00EE4697" w:rsidRPr="00EE4697">
              <w:rPr>
                <w:sz w:val="20"/>
                <w:szCs w:val="20"/>
              </w:rPr>
              <w:fldChar w:fldCharType="separate"/>
            </w:r>
            <w:r w:rsidRPr="00EE4697">
              <w:rPr>
                <w:rStyle w:val="Hyperlink"/>
                <w:rFonts w:ascii="Sylfaen" w:hAnsi="Sylfaen"/>
                <w:noProof/>
                <w:sz w:val="20"/>
                <w:szCs w:val="20"/>
                <w:lang w:val="ka-GE"/>
              </w:rPr>
              <w:t>ekaterine.bendeliani@atsu.edu.ge</w:t>
            </w:r>
            <w:r w:rsidR="00EE4697" w:rsidRPr="00EE4697">
              <w:rPr>
                <w:rStyle w:val="Hyperlink"/>
                <w:rFonts w:ascii="Sylfaen" w:hAnsi="Sylfaen"/>
                <w:noProof/>
                <w:sz w:val="20"/>
                <w:szCs w:val="20"/>
                <w:lang w:val="ka-GE"/>
              </w:rPr>
              <w:fldChar w:fldCharType="end"/>
            </w:r>
            <w:r w:rsidRPr="00EE469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</w:t>
            </w:r>
            <w:hyperlink r:id="rId6" w:history="1">
              <w:r w:rsidRPr="00EE4697">
                <w:rPr>
                  <w:rStyle w:val="Hyperlink"/>
                  <w:rFonts w:ascii="Sylfaen" w:hAnsi="Sylfaen"/>
                  <w:noProof/>
                  <w:sz w:val="20"/>
                  <w:szCs w:val="20"/>
                  <w:lang w:val="ka-GE"/>
                </w:rPr>
                <w:t>bendelianieka@mail.ru</w:t>
              </w:r>
            </w:hyperlink>
          </w:p>
        </w:tc>
      </w:tr>
      <w:tr w:rsidR="001B17D0" w:rsidRPr="00EE4697" w:rsidTr="00AC1845">
        <w:trPr>
          <w:trHeight w:val="710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პროგრამაზე</w:t>
            </w:r>
            <w:r w:rsidRPr="00EE469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დაშვების</w:t>
            </w:r>
            <w:r w:rsidRPr="00EE469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წინაპირობები</w:t>
            </w:r>
            <w:r w:rsidRPr="00EE4697">
              <w:rPr>
                <w:b/>
                <w:sz w:val="20"/>
                <w:szCs w:val="20"/>
                <w:lang w:val="ka-GE"/>
              </w:rPr>
              <w:t xml:space="preserve"> (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მოთხოვნები</w:t>
            </w:r>
            <w:r w:rsidRPr="00EE4697">
              <w:rPr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სწავლების </w:t>
            </w:r>
            <w:r w:rsidRPr="00EE4697">
              <w:rPr>
                <w:rFonts w:ascii="Sylfaen" w:hAnsi="Sylfaen" w:cs="Sylfaen"/>
                <w:sz w:val="20"/>
                <w:szCs w:val="20"/>
                <w:lang w:val="af-ZA"/>
              </w:rPr>
              <w:t>major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პროგრამაზე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სწავლება</w:t>
            </w:r>
            <w:r w:rsidRPr="00EE46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(მესამე სემესტრი)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EE4697">
              <w:rPr>
                <w:b/>
                <w:sz w:val="20"/>
                <w:szCs w:val="20"/>
                <w:lang w:val="ka-GE"/>
              </w:rPr>
              <w:t xml:space="preserve"> 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მიზნები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Sylfaen" w:hAnsi="Sylfaen" w:cs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 დაეუფლოს სასოფლო–სამეურნეო ნედლეულისა და მისი გადამუშავებით მიღებული სასურსათო პროდუქტების – ჩაის, თამბაქოს, ხილ–ბოსტნეულის კონსერვების, ღვინის, ეთერზეთების, ცხიმზეთების, პურის, ლუდისა და უალკოჰოლო სასმელების სტანდარტისა და სხვა ნორმატიული დოკუმენტების მიხედვით ხარისხობრივი მაჩვენებლების განსაზღვრის, იდენტიფიკაციის, წარმოების კონტროლის მეთოდებს; მისცეს ექსპერტიზისათვის აუცილებელი თეორიული ცოდნა; გამოუმუშაოს პრაქტიკული საქმიანობისათვის საჭირო უნარ–ჩვევები და ნორმატიული და სამართლებრივი დოკუმენტების გამოყენების უნარი; შეეძლოს სასურსათო პროდუქტთა ექსპერტიზის ჩატარება და სათანადო დასკვნის გამოტანა.</w:t>
            </w:r>
          </w:p>
        </w:tc>
      </w:tr>
      <w:tr w:rsidR="001B17D0" w:rsidRPr="00EE4697" w:rsidTr="00AC1845">
        <w:tc>
          <w:tcPr>
            <w:tcW w:w="10081" w:type="dxa"/>
            <w:gridSpan w:val="2"/>
            <w:shd w:val="clear" w:color="auto" w:fill="DBDBDB" w:themeFill="accent3" w:themeFillTint="66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(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>)</w:t>
            </w:r>
          </w:p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="00E77A52" w:rsidRPr="00EE469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შეესაბამებოდეს 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</w:t>
            </w:r>
            <w:r w:rsidR="00E77A52"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სტანდარტის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არსებობის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შემთხვევაში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.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შედეგებში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აღწერილ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მოქმედებაზე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დაკვირვება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,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გაზომვა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შესაძლებელი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იყოს</w:t>
            </w:r>
            <w:r w:rsidRPr="00EE4697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43625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სასოფლო–სამეურნეო ნედლეულის და პროდუქტის კლასიფიცირება განსაზღვრული თვისებებისა და ნიშნების მიხედვით, აცნობიერებს იმ ფაქტორებს, რომლითაც ხდება ნედლეულის და ნაწარმის სამომხმარებლო ღირებულებების ჩამოყალიბება და მათი ხარისხის დადგენა;</w:t>
            </w:r>
          </w:p>
          <w:p w:rsidR="0096344A" w:rsidRPr="00EE4697" w:rsidRDefault="0096344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გაცნობიერებული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ნორმატიული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არს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სახეებ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სტანდარტის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შედგენის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თანმიმდევრობა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იცნობს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მოქმედ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ევროსტანდარტებსა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lastRenderedPageBreak/>
              <w:t>საერთაშორისო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განმარტავს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მათ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შორის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კავშირს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განსაზღვრავს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სასურსათო პროდუქტების ხარისხობრივ მაჩვენებლებზე და მათ ბიოლოგიურ ღირსებებზე წარმოების ტექნოლოგიური პროცესების გავლენას და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პროცესების შეფასება; </w:t>
            </w:r>
          </w:p>
          <w:p w:rsidR="0096344A" w:rsidRPr="00EE4697" w:rsidRDefault="0043625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იცნობს</w:t>
            </w:r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პროდუქტებზე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ნორმატიულ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დოკუმენტებს</w:t>
            </w:r>
            <w:proofErr w:type="spellEnd"/>
            <w:r w:rsidR="0096344A" w:rsidRPr="00EE4697">
              <w:rPr>
                <w:sz w:val="20"/>
                <w:szCs w:val="20"/>
              </w:rPr>
              <w:t xml:space="preserve"> -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ტექნიკურ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პირობებს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ინსტრუქციებს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r w:rsidR="0096344A" w:rsidRPr="00EE4697">
              <w:rPr>
                <w:rFonts w:ascii="Sylfaen" w:hAnsi="Sylfaen" w:cs="Sylfaen"/>
                <w:sz w:val="20"/>
                <w:szCs w:val="20"/>
              </w:rPr>
              <w:t>ა</w:t>
            </w:r>
            <w:r w:rsidR="0096344A" w:rsidRPr="00EE4697">
              <w:rPr>
                <w:rFonts w:cs="Geo_Times"/>
                <w:sz w:val="20"/>
                <w:szCs w:val="20"/>
              </w:rPr>
              <w:t xml:space="preserve">. </w:t>
            </w:r>
            <w:r w:rsidR="0096344A" w:rsidRPr="00EE4697">
              <w:rPr>
                <w:rFonts w:ascii="Sylfaen" w:hAnsi="Sylfaen" w:cs="Sylfaen"/>
                <w:sz w:val="20"/>
                <w:szCs w:val="20"/>
              </w:rPr>
              <w:t>შ</w:t>
            </w:r>
            <w:r w:rsidR="0096344A" w:rsidRPr="00EE4697">
              <w:rPr>
                <w:rFonts w:cs="Geo_Times"/>
                <w:sz w:val="20"/>
                <w:szCs w:val="20"/>
              </w:rPr>
              <w:t>;</w:t>
            </w:r>
          </w:p>
          <w:p w:rsidR="0096344A" w:rsidRPr="00EE4697" w:rsidRDefault="0096344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შესწავლილი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43625A" w:rsidRPr="00EE4697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ექსპერტიზის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პირობები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თანმიმდევრობა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ოქმ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ები</w:t>
            </w:r>
            <w:r w:rsidRPr="00EE4697">
              <w:rPr>
                <w:rFonts w:ascii="Sylfaen" w:hAnsi="Sylfaen" w:cs="Sylfaen"/>
                <w:sz w:val="20"/>
                <w:szCs w:val="20"/>
              </w:rPr>
              <w:t>ს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>;</w:t>
            </w:r>
          </w:p>
          <w:p w:rsidR="0096344A" w:rsidRPr="00EE4697" w:rsidRDefault="0096344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გაცნობ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იერებული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სერ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არს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იცნობს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სერთიფიკაციის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ჩატარებისათვის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საჭირო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დოკუმენტაციას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თანმიმდევრობას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; </w:t>
            </w:r>
            <w:r w:rsidR="0043625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სერ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იფიკატის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გაცემ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ის წესი</w:t>
            </w:r>
            <w:r w:rsidRPr="00EE4697">
              <w:rPr>
                <w:rFonts w:cs="Geo_Times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pStyle w:val="BodyTextIndent"/>
              <w:numPr>
                <w:ilvl w:val="0"/>
                <w:numId w:val="14"/>
              </w:numPr>
              <w:ind w:left="244" w:right="-5" w:hanging="27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დაუფლებულია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ექსპერტიზისა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სერ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სამართლებრივ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საფუძვლებს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იცნობს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შესაბამს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დოკუმენტებს</w:t>
            </w:r>
            <w:proofErr w:type="spellEnd"/>
            <w:r w:rsidR="0096344A" w:rsidRPr="00EE4697">
              <w:rPr>
                <w:rFonts w:ascii="Sylfaen" w:hAnsi="Sylfaen" w:cs="Geo_Times"/>
                <w:sz w:val="20"/>
                <w:szCs w:val="20"/>
                <w:lang w:val="ka-GE"/>
              </w:rPr>
              <w:t>;</w:t>
            </w:r>
          </w:p>
          <w:p w:rsidR="001B17D0" w:rsidRPr="00EE4697" w:rsidRDefault="0043625A" w:rsidP="00EE46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4" w:hanging="27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გაცნობილია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საკვლევი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ლაბორატორიის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აკრედიტაციის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პირობებსა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აკრედიტირებული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ლაბორატორიების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ფუნქციებს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პრაქტიკაში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გამოყენების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43625A" w:rsidP="00EE46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44" w:hanging="240"/>
              <w:jc w:val="both"/>
              <w:rPr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სტანდარტის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: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ჩაის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პურის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პურ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>–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ლუდის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ხარისხობრივი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მაჩვენებლის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;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შეძენილი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ექსპერტის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უნარჩვევები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სურსათო პროდუქტთა</w:t>
            </w:r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ექსპერტიზის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ჩატარება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კვლევის ფიზიკურ–ქიმიური მეთოდების გამოყენებით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საწარმოებში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კვების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ობიექტებში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საწყობებსა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მარკეტებში</w:t>
            </w:r>
            <w:proofErr w:type="spellEnd"/>
            <w:r w:rsidR="0096344A" w:rsidRPr="00EE4697">
              <w:rPr>
                <w:rFonts w:cs="Geo_Times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უნარი წარმართონ კონკრეტული პროდუქტის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სერთიფიკაციის პროცესი, შეასრულოს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ექსპერტის მოვალეობა;</w:t>
            </w:r>
          </w:p>
          <w:p w:rsidR="0096344A" w:rsidRPr="00EE4697" w:rsidRDefault="0043625A" w:rsidP="00EE4697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უნარი კვლევის შედეგების დამუშავების, ანალიზისა და კომპეტენციების ფარგლებში შესაბამისი გადაწყვეტილებების დასაბუთების;</w:t>
            </w:r>
          </w:p>
          <w:p w:rsidR="001B17D0" w:rsidRPr="00EE4697" w:rsidRDefault="0043625A" w:rsidP="00EE4697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ექსპერტიზის პროცედურის აღწერა, ექსპერტიზის პროცედურის დაგეგმვა და ფორმულირებული შედეგის დასაბუთება.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43625A" w:rsidP="00EE469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44" w:hanging="24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დამოუკიდებლად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ახალი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შეგროვილი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მონაცემების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განზოგადება</w:t>
            </w:r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ანალიზით, პრობლემის გამოკვეთა, მისი მხედველობაში მიღება და პრობლემის გადაჭრის გზის შეთავაზება</w:t>
            </w:r>
            <w:r w:rsidR="0096344A" w:rsidRPr="00EE469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sz w:val="20"/>
                <w:szCs w:val="20"/>
                <w:lang w:val="ka-GE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სასურსათო პროდუტთა ექსპერტიზის შედეგების შეფასება,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სპეციფიკური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სამუშაოს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წინასწარ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proofErr w:type="spellEnd"/>
            <w:r w:rsidR="0096344A" w:rsidRPr="00EE4697">
              <w:rPr>
                <w:rFonts w:ascii="Sylfaen" w:hAnsi="Sylfaen"/>
                <w:sz w:val="20"/>
                <w:szCs w:val="20"/>
                <w:lang w:val="ka-GE"/>
              </w:rPr>
              <w:t>, შედგენილი რეცეპტურების ახლებურად ფორმულირება და ახალი რეცეპტურების შედგენა;</w:t>
            </w:r>
          </w:p>
          <w:p w:rsidR="001B17D0" w:rsidRPr="00EE4697" w:rsidRDefault="0096344A" w:rsidP="00EE469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აქვს უნარი შეაფასოს სასურსათო ნედლეულზე ტექნოლოგიური ზემოქმედების უსაფრთხოება და განსაზღვროს ტექნოლოგიური ზემოქმედების უსაფრთხო პირობები. გამოარჩიოს საკვები პროდუქტები ადამიანის ჯანმრთელობაზე გავლენის მიხედვით და შეიმუშაოს კვების პროდუქტების ზოგად–ჰიგიენური ნორმები.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43625A" w:rsidP="00EE4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44" w:hanging="24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კომუნიკაცია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სპეციალისტებ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არასპეციალისტებთან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ექსპერტიზასთან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დაკავშირებულ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საკითხებზე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მათ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შორის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უცხოურ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ენაზე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44" w:hanging="24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ზეპირი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წერითი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კომუნიკაცია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ტექნოლოგიების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ინტერნეტით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სარგებლობა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დამოუკიდებლად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ინფორმაციის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მოპოვება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პრეზენტაცია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96344A" w:rsidRPr="00EE4697" w:rsidRDefault="0043625A" w:rsidP="00EE4697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ჯგუფური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გადაწყვეტილებების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მიღება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1B17D0" w:rsidRPr="00EE4697" w:rsidRDefault="0043625A" w:rsidP="00EE4697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244" w:hanging="24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სამუშაო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დროის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დაგეგმვა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96344A" w:rsidRPr="00EE4697">
              <w:rPr>
                <w:rFonts w:ascii="Sylfaen" w:hAnsi="Sylfaen" w:cs="Sylfaen"/>
                <w:sz w:val="20"/>
                <w:szCs w:val="20"/>
              </w:rPr>
              <w:t>ორგანიზებ</w:t>
            </w:r>
            <w:proofErr w:type="spellEnd"/>
            <w:r w:rsidR="0096344A"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ა.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-4256"/>
              </w:tabs>
              <w:spacing w:after="0" w:line="240" w:lineRule="auto"/>
              <w:ind w:left="244" w:hanging="27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პროცესის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დამოუკიდებლად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საჭიროების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განსაზღვრისა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 მუშაობით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ცოდნის დონის ამაღლების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უნარი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1B17D0" w:rsidRPr="00EE4697" w:rsidRDefault="0043625A" w:rsidP="00EE4697">
            <w:pPr>
              <w:numPr>
                <w:ilvl w:val="0"/>
                <w:numId w:val="4"/>
              </w:numPr>
              <w:tabs>
                <w:tab w:val="clear" w:pos="720"/>
                <w:tab w:val="num" w:pos="-4256"/>
              </w:tabs>
              <w:spacing w:after="0" w:line="240" w:lineRule="auto"/>
              <w:ind w:left="244" w:hanging="270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აქვს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შემდგომში</w:t>
            </w:r>
            <w:proofErr w:type="spellEnd"/>
            <w:r w:rsidRPr="00EE4697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EE4697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გაგრძელების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უნარი.</w:t>
            </w:r>
          </w:p>
        </w:tc>
      </w:tr>
      <w:tr w:rsidR="001B17D0" w:rsidRPr="00EE4697" w:rsidTr="00AC1845">
        <w:trPr>
          <w:trHeight w:val="853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ღირებულებები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244" w:right="-5" w:hanging="24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იცავს სასურსათო პროდუქტების უსაფრთხოებას, მიუკერძოებელია გადაწყვეტილების მიღებაში;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244" w:right="-5" w:hanging="24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იცავს პროფესიული ეთიკის პრინციპებს;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244" w:right="-5" w:hanging="24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 ექსპერტის მოვალეობები, პუნქტუალობა, დისციპლინა და მოწესრიგებულობა;</w:t>
            </w:r>
          </w:p>
          <w:p w:rsidR="001B17D0" w:rsidRPr="00EE4697" w:rsidRDefault="0096344A" w:rsidP="00EE4697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44" w:right="-5" w:hanging="24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იცავს მომხმარებელთა უსაფრთხოებას და კვების პროდუქტების უვნებლობის საკითხებში დამოუკიდებლად იღებს გადაწყვეტილებებს თავის კომპეტენციების ფარგლებში.</w:t>
            </w:r>
          </w:p>
          <w:p w:rsidR="00944AA6" w:rsidRPr="00EE4697" w:rsidRDefault="0043625A" w:rsidP="00EE4697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="0082428C"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სწავლის შედეგების რუქა </w:t>
            </w: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კავშირი პროგრამის სწავლის შედეგებსა და სასწავლო კურსებს შორის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იხილეთ</w:t>
            </w:r>
            <w:r w:rsidR="00944AA6"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დანართი 2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3</w:t>
            </w:r>
            <w:r w:rsidR="00944AA6"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სახით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EE4697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it-IT"/>
              </w:rPr>
              <w:t>სწავლის შედეგების  მისაღწევად გამოიყენ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EE4697">
              <w:rPr>
                <w:rFonts w:ascii="Sylfaen" w:hAnsi="Sylfaen" w:cs="Sylfaen"/>
                <w:sz w:val="20"/>
                <w:szCs w:val="20"/>
                <w:lang w:val="it-IT"/>
              </w:rPr>
              <w:t>ბა  სწავლების სხვადასხვა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თანამედროვე </w:t>
            </w:r>
            <w:r w:rsidRPr="00EE4697">
              <w:rPr>
                <w:rFonts w:ascii="Sylfaen" w:hAnsi="Sylfaen" w:cs="Sylfaen"/>
                <w:sz w:val="20"/>
                <w:szCs w:val="20"/>
                <w:lang w:val="it-IT"/>
              </w:rPr>
              <w:t>მეთოდი სასწავლო კურსის შინაარსის მიხედვით: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ვერბალური ანუ ზეპი</w:t>
            </w:r>
            <w:r w:rsidR="003F7C7B" w:rsidRPr="00EE4697">
              <w:rPr>
                <w:rFonts w:ascii="Sylfaen" w:hAnsi="Sylfaen"/>
                <w:sz w:val="20"/>
                <w:szCs w:val="20"/>
                <w:lang w:val="ka-GE"/>
              </w:rPr>
              <w:t>რსიტყვიერი მეთოდი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:rsidR="0096344A" w:rsidRPr="00EE4697" w:rsidRDefault="003F7C7B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</w:t>
            </w:r>
            <w:r w:rsidR="0096344A" w:rsidRPr="00EE46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:rsidR="0096344A" w:rsidRPr="00EE4697" w:rsidRDefault="0096344A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წერითი მუშაობის მეთოდი;</w:t>
            </w:r>
          </w:p>
          <w:p w:rsidR="0096344A" w:rsidRPr="00EE4697" w:rsidRDefault="003F7C7B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ახსნა-განმარტებითი მეთოდი;</w:t>
            </w:r>
          </w:p>
          <w:p w:rsidR="003F7C7B" w:rsidRPr="00EE4697" w:rsidRDefault="003F7C7B" w:rsidP="00EE4697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თანამშრომლობითი სწავლების მეთოდი.</w:t>
            </w:r>
          </w:p>
          <w:p w:rsidR="001B17D0" w:rsidRPr="00EE4697" w:rsidRDefault="0096344A" w:rsidP="00EE469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Grigolia" w:hAnsi="Grigolia"/>
                <w:b/>
                <w:sz w:val="20"/>
                <w:szCs w:val="20"/>
                <w:lang w:val="pt-BR"/>
              </w:rPr>
              <w:t>(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</w:t>
            </w:r>
            <w:r w:rsidR="00944AA6"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დანართი 4</w:t>
            </w:r>
            <w:r w:rsidR="0043625A"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სახით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)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სტრუქტურა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EE4697" w:rsidRDefault="0096344A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სასწავლო გეგმა შედგება დამატებითი სპეციალობის სავალდებულო კურსებისგან (60 კრედიტი), რომელიც აერთიანებს 9 სასწავლო კურსს.</w:t>
            </w:r>
          </w:p>
          <w:p w:rsidR="001B17D0" w:rsidRPr="00EE4697" w:rsidRDefault="006D15B0" w:rsidP="00EE469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</w:t>
            </w:r>
            <w:r w:rsidR="0043625A"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სასწავლო გეგმა იხილეთ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დანართის 1 სახით)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შეფასების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წესი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B50F2D" w:rsidRPr="00EE4697" w:rsidRDefault="00B50F2D" w:rsidP="00EE4697">
            <w:pPr>
              <w:spacing w:after="0" w:line="240" w:lineRule="auto"/>
              <w:ind w:firstLine="90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EE4697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</w:p>
          <w:p w:rsidR="008A188A" w:rsidRPr="00EE4697" w:rsidRDefault="008A188A" w:rsidP="00EE4697">
            <w:pPr>
              <w:spacing w:after="0" w:line="240" w:lineRule="auto"/>
              <w:ind w:left="154" w:hanging="18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1. </w:t>
            </w:r>
            <w:r w:rsidRPr="00EE4697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8A188A" w:rsidRPr="00EE4697" w:rsidRDefault="008A188A" w:rsidP="00EE4697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2.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ერთჯერადად,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მხოლოდ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Pr="00EE4697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8A188A" w:rsidRPr="00EE4697" w:rsidRDefault="008A188A" w:rsidP="00EE4697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8A188A" w:rsidRPr="00EE4697" w:rsidRDefault="008A188A" w:rsidP="00EE4697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8A188A" w:rsidRPr="00EE4697" w:rsidRDefault="008A188A" w:rsidP="00EE4697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8A188A" w:rsidRPr="00EE4697" w:rsidRDefault="008A188A" w:rsidP="00EE4697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8A188A" w:rsidRPr="00EE4697" w:rsidRDefault="008A188A" w:rsidP="00EE4697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(მოიცავს შეფასების სხვადასხვა კომპონენტებს) - </w:t>
            </w:r>
            <w:r w:rsidR="00B50F2D"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არა უმეტეს </w:t>
            </w:r>
            <w:r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30 ქულა;</w:t>
            </w:r>
          </w:p>
          <w:p w:rsidR="008A188A" w:rsidRPr="00EE4697" w:rsidRDefault="008A188A" w:rsidP="00EE4697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B50F2D"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არა ნაკლებ </w:t>
            </w:r>
            <w:r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30 ქულა.</w:t>
            </w:r>
          </w:p>
          <w:p w:rsidR="008A188A" w:rsidRPr="00EE4697" w:rsidRDefault="008A188A" w:rsidP="00EE469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:rsidR="008A188A" w:rsidRPr="00EE4697" w:rsidRDefault="008A188A" w:rsidP="00EE4697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8A188A" w:rsidRPr="00EE4697" w:rsidRDefault="008A188A" w:rsidP="00EE4697">
            <w:pPr>
              <w:pStyle w:val="abzacixml"/>
              <w:rPr>
                <w:sz w:val="20"/>
              </w:rPr>
            </w:pPr>
            <w:r w:rsidRPr="00EE4697">
              <w:rPr>
                <w:sz w:val="20"/>
              </w:rPr>
              <w:t>5. შეფასების</w:t>
            </w:r>
            <w:r w:rsidRPr="00EE4697">
              <w:rPr>
                <w:rFonts w:ascii="Arial" w:hAnsi="Arial"/>
                <w:sz w:val="20"/>
              </w:rPr>
              <w:t xml:space="preserve"> </w:t>
            </w:r>
            <w:r w:rsidRPr="00EE4697">
              <w:rPr>
                <w:sz w:val="20"/>
              </w:rPr>
              <w:t>სისტემა</w:t>
            </w:r>
            <w:r w:rsidRPr="00EE4697">
              <w:rPr>
                <w:rFonts w:ascii="Arial" w:hAnsi="Arial"/>
                <w:sz w:val="20"/>
              </w:rPr>
              <w:t xml:space="preserve"> </w:t>
            </w:r>
            <w:r w:rsidRPr="00EE4697">
              <w:rPr>
                <w:sz w:val="20"/>
              </w:rPr>
              <w:t>ითვალისწინებს: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ა.ა) (</w:t>
            </w:r>
            <w:r w:rsidRPr="00EE4697">
              <w:rPr>
                <w:sz w:val="20"/>
                <w:szCs w:val="20"/>
                <w:lang w:val="ka-GE"/>
              </w:rPr>
              <w:t xml:space="preserve">A)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EE4697">
              <w:rPr>
                <w:sz w:val="20"/>
                <w:szCs w:val="20"/>
                <w:lang w:val="ka-GE"/>
              </w:rPr>
              <w:t xml:space="preserve">(B)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EE4697">
              <w:rPr>
                <w:sz w:val="20"/>
                <w:szCs w:val="20"/>
                <w:lang w:val="ka-GE"/>
              </w:rPr>
              <w:t xml:space="preserve">(C)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EE4697">
              <w:rPr>
                <w:sz w:val="20"/>
                <w:szCs w:val="20"/>
                <w:lang w:val="ka-GE"/>
              </w:rPr>
              <w:t xml:space="preserve">(D)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EE469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EE4697">
              <w:rPr>
                <w:sz w:val="20"/>
                <w:szCs w:val="20"/>
                <w:lang w:val="ka-GE"/>
              </w:rPr>
              <w:t xml:space="preserve">(E)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EE469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EE4697">
              <w:rPr>
                <w:sz w:val="20"/>
                <w:szCs w:val="20"/>
                <w:lang w:val="ka-GE"/>
              </w:rPr>
              <w:t xml:space="preserve">(FX)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:rsidR="008A188A" w:rsidRPr="00EE4697" w:rsidRDefault="008A188A" w:rsidP="00EE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EE4697">
              <w:rPr>
                <w:sz w:val="20"/>
                <w:szCs w:val="20"/>
                <w:lang w:val="ka-GE"/>
              </w:rPr>
              <w:t xml:space="preserve">(F)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8A188A" w:rsidRPr="00EE4697" w:rsidRDefault="008A188A" w:rsidP="00EE4697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6. 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8A188A" w:rsidRPr="00EE4697" w:rsidRDefault="008A188A" w:rsidP="00EE4697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7. დასკვნითი გამოცდა არ უნდა შეფასდეს 40 ქულაზე მეტით.</w:t>
            </w:r>
          </w:p>
          <w:p w:rsidR="008A188A" w:rsidRPr="00EE4697" w:rsidRDefault="008A188A" w:rsidP="00EE4697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8A188A" w:rsidRPr="00EE4697" w:rsidRDefault="008A188A" w:rsidP="00EE4697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8A188A" w:rsidRPr="00EE4697" w:rsidRDefault="008A188A" w:rsidP="00EE4697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10.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8A188A" w:rsidRPr="00EE4697" w:rsidRDefault="008A188A" w:rsidP="00EE4697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11.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8A188A" w:rsidRPr="00EE4697" w:rsidRDefault="008A188A" w:rsidP="00EE4697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12.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1B17D0" w:rsidRPr="00EE4697" w:rsidRDefault="008A188A" w:rsidP="00EE4697">
            <w:pPr>
              <w:spacing w:after="0" w:line="240" w:lineRule="auto"/>
              <w:jc w:val="both"/>
              <w:rPr>
                <w:rFonts w:ascii="Times New Roman" w:hAnsi="Times New Roma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Pr="00EE469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Pr="00EE469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1B17D0" w:rsidRPr="00EE4697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სფეროები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EE4697" w:rsidRDefault="0096344A" w:rsidP="00EE4697">
            <w:pPr>
              <w:tabs>
                <w:tab w:val="center" w:pos="4889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სახელმწიფო და კერძო დაწესებულებები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:</w:t>
            </w:r>
            <w:r w:rsidR="00FD6828"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ჩაის, თამბაქოს, დაკონსერვების, ღვინის, ეთერზეთების, ცხიზეთების, პურის, უალკოჰოლო სასმელების და მინერალური წყლების სახელმწიფო და შეზღუდული პასუხისმგებლობის საწარმოები, კერძო ფირმები, სერთიფიკაციის აკრედიტირებული ლაბორატორიები, სასურსათო პროდუქტების უსაფრთხოების სამსახურები.</w:t>
            </w:r>
          </w:p>
        </w:tc>
      </w:tr>
      <w:tr w:rsidR="001B17D0" w:rsidRPr="00EE4697" w:rsidTr="00B50F2D">
        <w:trPr>
          <w:trHeight w:val="557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EE4697" w:rsidRDefault="001B17D0" w:rsidP="00EE4697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აუცილებელი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რესურსები და დამხმარე</w:t>
            </w:r>
            <w:r w:rsidRPr="00EE4697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პირობები 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E24EBF" w:rsidRPr="00EE4697" w:rsidRDefault="00E24EBF" w:rsidP="00EE46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აუცილებელი ადამიანური რესურსი: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EE4697">
              <w:rPr>
                <w:rFonts w:ascii="Sylfaen" w:hAnsi="Sylfaen"/>
                <w:sz w:val="20"/>
                <w:szCs w:val="20"/>
              </w:rPr>
              <w:t>minor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შესაბამისი პროფილის აკადემიური ხარისხის მქონე 7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სპეციალისტი: 2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პროფესორი,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4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პროფესორი, 1 ასისტენტ პროფესორი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რომელთაც აქვთ პროფესიული საქმიანობის გამოცდილება და პედაგოგიური საქმიანობის პარალელურად ეწევიან 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:rsidR="00E24EBF" w:rsidRPr="00EE4697" w:rsidRDefault="006D15B0" w:rsidP="00EE4697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="00E24EBF" w:rsidRPr="00EE4697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proofErr w:type="spellEnd"/>
            <w:r w:rsidR="00E24EBF" w:rsidRPr="00EE469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proofErr w:type="spellStart"/>
            <w:r w:rsidR="00E24EBF" w:rsidRPr="00EE4697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proofErr w:type="spellEnd"/>
            <w:r w:rsidRPr="00EE469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</w:p>
          <w:p w:rsidR="00193FAD" w:rsidRPr="00EE4697" w:rsidRDefault="00193FAD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24EBF" w:rsidRPr="00EE4697" w:rsidRDefault="00E24EBF" w:rsidP="00EE469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EE4697">
              <w:rPr>
                <w:rFonts w:ascii="Sylfaen" w:hAnsi="Sylfaen"/>
                <w:sz w:val="20"/>
                <w:szCs w:val="20"/>
              </w:rPr>
              <w:t>minor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193FAD" w:rsidRPr="00EE4697" w:rsidRDefault="00E24EBF" w:rsidP="00EE469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მატერია</w:t>
            </w:r>
            <w:r w:rsidRPr="00EE4697">
              <w:rPr>
                <w:rFonts w:ascii="Sylfaen" w:hAnsi="Sylfaen"/>
                <w:b/>
                <w:sz w:val="20"/>
                <w:szCs w:val="20"/>
                <w:lang w:val="af-ZA"/>
              </w:rPr>
              <w:t>ლ</w:t>
            </w: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უ</w:t>
            </w:r>
            <w:r w:rsidRPr="00EE4697">
              <w:rPr>
                <w:rFonts w:ascii="Sylfaen" w:hAnsi="Sylfaen"/>
                <w:b/>
                <w:sz w:val="20"/>
                <w:szCs w:val="20"/>
                <w:lang w:val="af-ZA"/>
              </w:rPr>
              <w:t>რ</w:t>
            </w: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 რესურსი: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მფლობელობაში არსებული უძრავი და მოძრავი ნივთები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შეესაბამება მას და იძლევა სწავლის შედეგების მიღწევის შესაძლებლობას. ესენია: სასწავლო აუდიტორიები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და ლაბორატორიები,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ჩვეულებრივი და ელექტრონული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ბიბლიოთეკა, აკადემიური პერსონალის სამუშაო სივრცე,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ადექვატურია).</w:t>
            </w:r>
          </w:p>
        </w:tc>
      </w:tr>
    </w:tbl>
    <w:p w:rsidR="001B17D0" w:rsidRPr="00EE4697" w:rsidRDefault="001B17D0" w:rsidP="00EE4697">
      <w:pPr>
        <w:spacing w:after="0" w:line="240" w:lineRule="auto"/>
        <w:rPr>
          <w:b/>
          <w:color w:val="943634"/>
          <w:sz w:val="20"/>
          <w:szCs w:val="20"/>
          <w:lang w:val="ka-GE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  <w:sectPr w:rsidR="00EA1B6E" w:rsidRPr="00EE4697" w:rsidSect="00EE4697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A1B6E" w:rsidRPr="00EE4697" w:rsidRDefault="00EA1B6E" w:rsidP="00EE4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EE4697">
        <w:rPr>
          <w:rFonts w:ascii="Sylfaen" w:hAnsi="Sylfaen" w:cs="Sylfaen"/>
          <w:color w:val="0070C0"/>
          <w:sz w:val="20"/>
          <w:szCs w:val="20"/>
          <w:lang w:val="ka-GE"/>
        </w:rPr>
        <w:lastRenderedPageBreak/>
        <w:t xml:space="preserve">      </w:t>
      </w:r>
      <w:r w:rsidRPr="00EE4697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 xml:space="preserve"> დანართი 1</w:t>
      </w:r>
    </w:p>
    <w:p w:rsidR="00EA1B6E" w:rsidRPr="00EE4697" w:rsidRDefault="00EA1B6E" w:rsidP="00EE469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EE4697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</w:p>
    <w:p w:rsidR="00EA1B6E" w:rsidRPr="00EE4697" w:rsidRDefault="00EA1B6E" w:rsidP="00EE4697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41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11"/>
        <w:gridCol w:w="440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6"/>
        <w:gridCol w:w="544"/>
        <w:gridCol w:w="796"/>
      </w:tblGrid>
      <w:tr w:rsidR="00EA1B6E" w:rsidRPr="00EE4697" w:rsidTr="00AF228B">
        <w:trPr>
          <w:trHeight w:val="510"/>
          <w:tblHeader/>
        </w:trPr>
        <w:tc>
          <w:tcPr>
            <w:tcW w:w="57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 w:rsidRPr="00EE469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40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A1B6E" w:rsidRPr="00EE4697" w:rsidTr="00AF228B">
        <w:trPr>
          <w:trHeight w:val="510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96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EA1B6E" w:rsidRPr="00EE4697" w:rsidTr="00AF228B">
        <w:trPr>
          <w:cantSplit/>
          <w:trHeight w:val="1934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EA1B6E" w:rsidRPr="00EE4697" w:rsidTr="00AF228B">
        <w:trPr>
          <w:cantSplit/>
          <w:trHeight w:val="283"/>
          <w:tblHeader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EA1B6E" w:rsidRPr="00EE4697" w:rsidTr="00AF228B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60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კურსები (60 კრედიტი)</w:t>
            </w: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 ნედლეულისა და სასურსათო პროდუქტთა საქონელმცოდნეობა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4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left="-236" w:right="-107" w:firstLine="14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ანალიზის ფიზიკურ-ქიმიური 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E4697">
              <w:rPr>
                <w:rFonts w:ascii="Sylfaen" w:hAnsi="Sylfaen"/>
                <w:sz w:val="20"/>
                <w:szCs w:val="20"/>
              </w:rPr>
              <w:t>5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ღვინის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ru-RU"/>
              </w:rPr>
              <w:t>6</w:t>
            </w:r>
            <w:r w:rsidRPr="00EE4697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ეთერზეთებისა და ცხიმზეთების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პურისა და პურ-პროდუქტების 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  <w:r w:rsidRPr="00EE4697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უალკოჰოლო სასმელებისა და მინერალური წყლების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9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E4697">
              <w:rPr>
                <w:rFonts w:ascii="Sylfaen" w:hAnsi="Sylfaen"/>
                <w:sz w:val="20"/>
                <w:szCs w:val="20"/>
              </w:rPr>
              <w:t>5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9.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უსაფრთხოება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E4697">
              <w:rPr>
                <w:rFonts w:ascii="Sylfaen" w:hAnsi="Sylfaen"/>
                <w:sz w:val="20"/>
                <w:szCs w:val="20"/>
              </w:rPr>
              <w:t>5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 w:hanging="2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3-8</w:t>
            </w:r>
          </w:p>
        </w:tc>
      </w:tr>
      <w:tr w:rsidR="00EA1B6E" w:rsidRPr="00EE4697" w:rsidTr="00AF228B">
        <w:trPr>
          <w:trHeight w:val="91"/>
        </w:trPr>
        <w:tc>
          <w:tcPr>
            <w:tcW w:w="4991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-14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A1B6E" w:rsidRPr="00EE4697" w:rsidRDefault="00EA1B6E" w:rsidP="00EE4697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A1B6E" w:rsidRPr="00EE4697" w:rsidRDefault="00EA1B6E" w:rsidP="00EE4697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A1B6E" w:rsidRPr="00EE4697" w:rsidRDefault="00EA1B6E" w:rsidP="00EE4697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27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A1B6E" w:rsidRPr="00EE4697" w:rsidRDefault="00EA1B6E" w:rsidP="00EE4697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33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left="-3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  <w:sectPr w:rsidR="00EA1B6E" w:rsidRPr="00EE4697" w:rsidSect="00EE469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B6E" w:rsidRPr="00EE4697" w:rsidRDefault="00EA1B6E" w:rsidP="00EE4697">
      <w:pPr>
        <w:spacing w:after="0" w:line="240" w:lineRule="auto"/>
        <w:rPr>
          <w:rFonts w:ascii="Sylfaen" w:hAnsi="Sylfaen"/>
          <w:b/>
          <w:color w:val="00B0F0"/>
          <w:sz w:val="20"/>
          <w:szCs w:val="20"/>
          <w:lang w:val="ka-GE"/>
        </w:rPr>
      </w:pPr>
      <w:r w:rsidRPr="00EE4697">
        <w:rPr>
          <w:rFonts w:ascii="Sylfaen" w:hAnsi="Sylfaen"/>
          <w:b/>
          <w:color w:val="00B0F0"/>
          <w:sz w:val="20"/>
          <w:szCs w:val="20"/>
          <w:lang w:val="ka-GE"/>
        </w:rPr>
        <w:lastRenderedPageBreak/>
        <w:t>დანართი 2</w:t>
      </w:r>
    </w:p>
    <w:p w:rsidR="00EA1B6E" w:rsidRPr="00EE4697" w:rsidRDefault="00EA1B6E" w:rsidP="00EE4697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E4697">
        <w:rPr>
          <w:rFonts w:ascii="Sylfaen" w:hAnsi="Sylfaen"/>
          <w:b/>
          <w:sz w:val="20"/>
          <w:szCs w:val="20"/>
          <w:lang w:val="ka-GE"/>
        </w:rPr>
        <w:t>სწავლის შედეგების რუქა</w:t>
      </w:r>
    </w:p>
    <w:p w:rsidR="00EA1B6E" w:rsidRPr="00EE4697" w:rsidRDefault="00EA1B6E" w:rsidP="00EE4697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EE4697">
        <w:rPr>
          <w:rFonts w:ascii="Sylfaen" w:hAnsi="Sylfaen"/>
          <w:b/>
          <w:sz w:val="20"/>
          <w:szCs w:val="20"/>
          <w:lang w:val="ka-GE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825"/>
        <w:gridCol w:w="900"/>
        <w:gridCol w:w="900"/>
        <w:gridCol w:w="900"/>
        <w:gridCol w:w="900"/>
        <w:gridCol w:w="810"/>
      </w:tblGrid>
      <w:tr w:rsidR="00EA1B6E" w:rsidRPr="00EE4697" w:rsidTr="00AF228B">
        <w:trPr>
          <w:trHeight w:val="274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23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EA1B6E" w:rsidRPr="00EE4697" w:rsidTr="00AF228B">
        <w:trPr>
          <w:cantSplit/>
          <w:trHeight w:val="183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EA1B6E" w:rsidRPr="00EE4697" w:rsidTr="00AF228B">
        <w:trPr>
          <w:trHeight w:val="28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1.</w:t>
            </w:r>
            <w:r w:rsidRPr="00EE4697">
              <w:rPr>
                <w:rFonts w:ascii="Sylfaen" w:hAnsi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 ნედლეულისა და სასურსათო პროდუქტთა საქონელმცოდნეობა</w:t>
            </w:r>
          </w:p>
        </w:tc>
        <w:tc>
          <w:tcPr>
            <w:tcW w:w="8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</w:tr>
      <w:tr w:rsidR="00EA1B6E" w:rsidRPr="00EE4697" w:rsidTr="00AF228B">
        <w:trPr>
          <w:trHeight w:val="295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ანალიზის ფიზიკურ-ქიმიური მეთოდები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</w:tr>
      <w:tr w:rsidR="00EA1B6E" w:rsidRPr="00EE4697" w:rsidTr="00AF228B">
        <w:trPr>
          <w:trHeight w:val="260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A1B6E" w:rsidRPr="00EE4697" w:rsidTr="00AF228B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ღვინის ექსპერტიზა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303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ეთერზეთებისა და ცხიმზეთების ექსპერტიზა 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</w:tr>
      <w:tr w:rsidR="00EA1B6E" w:rsidRPr="00EE4697" w:rsidTr="00AF228B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7.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პურისა და პურ-პროდუქტების  ექსპერტიზა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8.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 უალკოჰოლო სასმელებისა და მინერალური წყლების ექსპერტიზა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A1B6E" w:rsidRPr="00EE4697" w:rsidTr="00AF228B">
        <w:trPr>
          <w:trHeight w:val="291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 w:eastAsia="ru-RU"/>
              </w:rPr>
              <w:t>9.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სასურსათო პროდუქტთა </w:t>
            </w:r>
          </w:p>
          <w:p w:rsidR="00EA1B6E" w:rsidRPr="00EE4697" w:rsidRDefault="00EA1B6E" w:rsidP="00EE4697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უსაფრთხოება</w:t>
            </w:r>
          </w:p>
        </w:tc>
        <w:tc>
          <w:tcPr>
            <w:tcW w:w="8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</w:tr>
    </w:tbl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317F60" w:rsidRPr="00EE4697" w:rsidRDefault="00317F60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  <w:sectPr w:rsidR="00EA1B6E" w:rsidRPr="00EE4697" w:rsidSect="00EE46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A1B6E" w:rsidRPr="00EE4697" w:rsidRDefault="00EA1B6E" w:rsidP="00EE469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EE4697">
        <w:rPr>
          <w:rFonts w:ascii="Sylfaen" w:hAnsi="Sylfaen" w:cs="Sylfaen"/>
          <w:color w:val="0070C0"/>
          <w:sz w:val="20"/>
          <w:szCs w:val="20"/>
          <w:lang w:val="ka-GE"/>
        </w:rPr>
        <w:lastRenderedPageBreak/>
        <w:t xml:space="preserve">                        </w:t>
      </w:r>
      <w:r w:rsidRPr="00EE4697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>დანართი 3</w:t>
      </w:r>
      <w:r w:rsidRPr="00EE4697">
        <w:rPr>
          <w:sz w:val="20"/>
          <w:szCs w:val="20"/>
        </w:rPr>
        <w:tab/>
      </w:r>
    </w:p>
    <w:p w:rsidR="00EA1B6E" w:rsidRPr="00EE4697" w:rsidRDefault="00EA1B6E" w:rsidP="00EE4697">
      <w:pPr>
        <w:pStyle w:val="NoSpacing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/>
          <w:b/>
          <w:sz w:val="20"/>
          <w:szCs w:val="20"/>
          <w:lang w:val="ka-GE"/>
        </w:rPr>
        <w:t xml:space="preserve">კავშირი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სწავლის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შედეგებსა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პროგრამაში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არსებულ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კურსებს</w:t>
      </w:r>
      <w:r w:rsidRPr="00EE4697">
        <w:rPr>
          <w:b/>
          <w:sz w:val="20"/>
          <w:szCs w:val="20"/>
          <w:lang w:val="ka-GE"/>
        </w:rPr>
        <w:t xml:space="preserve"> </w:t>
      </w:r>
      <w:r w:rsidRPr="00EE4697">
        <w:rPr>
          <w:rFonts w:ascii="Sylfaen" w:hAnsi="Sylfaen" w:cs="Sylfaen"/>
          <w:b/>
          <w:sz w:val="20"/>
          <w:szCs w:val="20"/>
          <w:lang w:val="ka-GE"/>
        </w:rPr>
        <w:t>შორის</w:t>
      </w:r>
    </w:p>
    <w:p w:rsidR="00EA1B6E" w:rsidRPr="00EE4697" w:rsidRDefault="00EA1B6E" w:rsidP="00EE4697">
      <w:pPr>
        <w:pStyle w:val="NoSpacing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395"/>
        <w:gridCol w:w="591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EA1B6E" w:rsidRPr="00EE4697" w:rsidTr="00AF228B">
        <w:trPr>
          <w:trHeight w:val="90"/>
          <w:jc w:val="center"/>
        </w:trPr>
        <w:tc>
          <w:tcPr>
            <w:tcW w:w="90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სწავლის შედეგები</w:t>
            </w:r>
          </w:p>
        </w:tc>
        <w:tc>
          <w:tcPr>
            <w:tcW w:w="531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№</w:t>
            </w:r>
          </w:p>
        </w:tc>
      </w:tr>
      <w:tr w:rsidR="00EA1B6E" w:rsidRPr="00EE4697" w:rsidTr="00AF228B">
        <w:trPr>
          <w:cantSplit/>
          <w:trHeight w:val="600"/>
          <w:jc w:val="center"/>
        </w:trPr>
        <w:tc>
          <w:tcPr>
            <w:tcW w:w="900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</w:tr>
      <w:tr w:rsidR="00EA1B6E" w:rsidRPr="00EE4697" w:rsidTr="00AF228B">
        <w:trPr>
          <w:jc w:val="center"/>
        </w:trPr>
        <w:tc>
          <w:tcPr>
            <w:tcW w:w="1431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1B6E" w:rsidRPr="00EE4697" w:rsidRDefault="00EA1B6E" w:rsidP="00EE46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 ცოდნა და გაცნობიერება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1.1</w:t>
            </w:r>
          </w:p>
        </w:tc>
        <w:tc>
          <w:tcPr>
            <w:tcW w:w="83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 სასოფლო–სამეურნეო ნედლეულის და პროდუქტის კლასიფიცირება განსაზღვრული თვისებებისა და ნიშნების მიხედვით, აცნობიერებს იმ ფაქტორებს, რომლითაც ხდება ნედლეულის და ნაწარმის სამომხმარებლო ღირებულებების ჩამოყალიბება და მათი ხარისხის დადგენა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1.2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ნორმატიული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არს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სახეებ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 სტანდარტის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შედგენის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თანმიმდევრობა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იცნობს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მოქმედ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ევროსტანდარტებსა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განმარტავს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მათ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შორის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კავშირს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pStyle w:val="ListParagraph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1.3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განსაზღვრავს სასურსათო პროდუქტების ხარისხობრივ მაჩვენებლებზე და მათ ბიოლოგიურ ღირსებებზე წარმოების ტექნოლოგიური პროცესების გავლენას და იცის პროცესების შეფასება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EE4697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იცნობს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პროდუქტებზე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ნორმატიულ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დოკუმენტებს</w:t>
            </w:r>
            <w:proofErr w:type="spellEnd"/>
            <w:r w:rsidRPr="00EE4697">
              <w:rPr>
                <w:sz w:val="20"/>
                <w:szCs w:val="20"/>
              </w:rPr>
              <w:t xml:space="preserve"> -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ტექნიკურ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პირობებს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ინსტრუქციებს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</w:rPr>
              <w:t>ა</w:t>
            </w:r>
            <w:r w:rsidRPr="00EE4697">
              <w:rPr>
                <w:rFonts w:cs="Geo_Times"/>
                <w:sz w:val="20"/>
                <w:szCs w:val="20"/>
              </w:rPr>
              <w:t xml:space="preserve">. </w:t>
            </w:r>
            <w:r w:rsidRPr="00EE4697">
              <w:rPr>
                <w:rFonts w:ascii="Sylfaen" w:hAnsi="Sylfaen" w:cs="Sylfaen"/>
                <w:sz w:val="20"/>
                <w:szCs w:val="20"/>
              </w:rPr>
              <w:t>შ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EE4697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შესწავლილი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ექსპერტიზის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პირობები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თანმიმდევრობა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იცის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ოქმ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ები</w:t>
            </w:r>
            <w:r w:rsidRPr="00EE4697">
              <w:rPr>
                <w:rFonts w:ascii="Sylfaen" w:hAnsi="Sylfaen" w:cs="Sylfaen"/>
                <w:sz w:val="20"/>
                <w:szCs w:val="20"/>
              </w:rPr>
              <w:t>ს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EE4697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გაცნობ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იერებული აქვს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სერ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არს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იცნობს სერთიფიკაციის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ჩატარებისათვის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საჭირო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დოკუმენტაციას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თანმიმდევრობას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;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სერ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იფიკატის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გაცემ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ის წესი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EE4697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დაუფლებული</w:t>
            </w:r>
            <w:r w:rsidRPr="00EE4697">
              <w:rPr>
                <w:rFonts w:cs="Geo_Times"/>
                <w:sz w:val="20"/>
                <w:szCs w:val="20"/>
              </w:rPr>
              <w:t>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ექსპერტიზისა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სერ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სამართლებრივ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საფუძვლებს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იცნობს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შესაბამს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დოკუმენტებს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1.8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გაცნობილია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საკვლევი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ლაბორატორიის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აკრედიტაციის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პირობებსა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აკრედიტირებული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ლაბორატორიების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ფუნქციებს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1431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2. ცოდნის პრაქტიკაში გამოყენების უნარი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2.1</w:t>
            </w:r>
          </w:p>
        </w:tc>
        <w:tc>
          <w:tcPr>
            <w:tcW w:w="83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სტანდარტის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: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პურის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პურ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>–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ლუდის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ხარისხობრივი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მაჩვენებლის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შეძენილი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ექსპერტის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უნარ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ჩვევები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trHeight w:val="205"/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2.2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სურსათო პროდუქტთა</w:t>
            </w:r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ექსპერტიზის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ჩატარება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კვლევის ფიზიკურ–ქიმიური მეთოდების გამოყენებით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საწარმოებში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კვების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ობიექტებში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საწყობებსა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cs="Geo_Times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მარკეტებში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2.3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წარმართოს კონკრეტული პროდუქტის სერთიფიკაციის პროცესი, შეასრულოს ექსპერტის მოვალეობა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2.</w:t>
            </w:r>
            <w:r w:rsidRPr="00EE4697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კვლევის შედეგების დამუშავების, ანალიზისა და კომპეტენციების ფარგლებში შესაბამისი გადაწყვეტილებების დასაბუთების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EE4697">
              <w:rPr>
                <w:rFonts w:ascii="Sylfaen" w:hAnsi="Sylfaen"/>
                <w:b/>
                <w:sz w:val="20"/>
                <w:szCs w:val="20"/>
              </w:rPr>
              <w:t>.5</w:t>
            </w:r>
          </w:p>
        </w:tc>
        <w:tc>
          <w:tcPr>
            <w:tcW w:w="83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ექსპერტიზის პროცედურის აღწერა, ექსპერტიზის პროცედურის დაგეგმვა და ფორმულირებული შედეგის დასაბუთება</w:t>
            </w:r>
          </w:p>
        </w:tc>
        <w:tc>
          <w:tcPr>
            <w:tcW w:w="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1431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3. დასკვნის უნარი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3.1</w:t>
            </w:r>
          </w:p>
        </w:tc>
        <w:tc>
          <w:tcPr>
            <w:tcW w:w="83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დამოუკიდებლად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ახალი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შეგროვილი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მონაცემების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განზოგადება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ანალიზით, პრობლემის გამოკვეთა, მისი მხედველობაში მიღება და პრობლემის გადაჭრის გზის შეთავაზება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3.2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val="ka-GE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სასურსათო პროდუტთა ექსპერტიზის შედეგების შეფასება,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სპეციფიკური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სამუშაოს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წინასწარ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, შედგენილი რეცეპტურების ახლებურად ფორმულირება და ახალი რეცეპტურების შედგენა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3.3</w:t>
            </w:r>
          </w:p>
        </w:tc>
        <w:tc>
          <w:tcPr>
            <w:tcW w:w="83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აქვს უნარი შეაფასოს სასურსათო ნედლეულზე ტექნოლოგიური ზემოქმედების უსაფრთხოება და განსაზღვროს ტექნოლოგიური ზემოქმედების უსაფრთხო პირობები. გამოარჩიოს საკვები პროდუქტები ადამიანის ჯანმრთელობაზე გავლენის მიხედვით და შეიმუშაოს კვების პროდუქტების ზოგად–ჰიგიენური ნორმები</w:t>
            </w:r>
          </w:p>
        </w:tc>
        <w:tc>
          <w:tcPr>
            <w:tcW w:w="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1431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4. კომუნიკაციის უნარი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4.1</w:t>
            </w:r>
          </w:p>
        </w:tc>
        <w:tc>
          <w:tcPr>
            <w:tcW w:w="83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კომუნიკაცია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სპეციალისტებ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არასპეციალისტებთან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ექსპერტიზასთან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დაკავშირებულ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საკითხებზე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მათ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შორის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უცხოურ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ენაზე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4.2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ზეპირი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წერითი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კომუნიკაცია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ტექნოლოგიების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ინტერნეტით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სარგებლობა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დამოუკიდებლად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ინფორმაციის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მოპოვება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პრეზენტაცია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4.3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ჯგუფური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გადაწყვეტილებების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მიღება</w:t>
            </w:r>
            <w:proofErr w:type="spellEnd"/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4.4</w:t>
            </w:r>
          </w:p>
        </w:tc>
        <w:tc>
          <w:tcPr>
            <w:tcW w:w="83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სამუშაო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დროის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დაგეგმვა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ორგანიზებ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1431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5. სწავლის უნარი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5.1</w:t>
            </w:r>
          </w:p>
        </w:tc>
        <w:tc>
          <w:tcPr>
            <w:tcW w:w="83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პროცესის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დამოუკიდებლად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საჭიროების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განსაზღვრისა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 მუშაობით</w:t>
            </w:r>
            <w:r w:rsidRPr="00EE46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ცოდნის დონის ამაღლების </w:t>
            </w:r>
            <w:proofErr w:type="spellStart"/>
            <w:r w:rsidRPr="00EE4697">
              <w:rPr>
                <w:rFonts w:ascii="Sylfaen" w:hAnsi="Sylfaen" w:cs="Sylfaen"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5.2</w:t>
            </w:r>
          </w:p>
        </w:tc>
        <w:tc>
          <w:tcPr>
            <w:tcW w:w="83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აქვს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შემდგომში</w:t>
            </w:r>
            <w:proofErr w:type="spellEnd"/>
            <w:r w:rsidRPr="00EE4697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EE4697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გაგრძელების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1431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6. ღირებულებები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6.1</w:t>
            </w:r>
          </w:p>
        </w:tc>
        <w:tc>
          <w:tcPr>
            <w:tcW w:w="83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იცავს სასურსათო პროდუქტების უსაფრთხოებას, მიუკერძოებელია გადაწყვეტილების მიღებაში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6.2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იცავს პროფესიული ეთიკის პრინციპებს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6.3</w:t>
            </w:r>
          </w:p>
        </w:tc>
        <w:tc>
          <w:tcPr>
            <w:tcW w:w="8395" w:type="dxa"/>
            <w:tcBorders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 ექსპერტის მოვალეობები, პუნქტუალობა, დისციპლინა და მოწესრიგებულობა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63129" w:rsidRPr="00EE4697" w:rsidTr="00AF228B">
        <w:trPr>
          <w:jc w:val="center"/>
        </w:trPr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6.4</w:t>
            </w:r>
          </w:p>
        </w:tc>
        <w:tc>
          <w:tcPr>
            <w:tcW w:w="83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3129" w:rsidRPr="00EE4697" w:rsidRDefault="00F63129" w:rsidP="00EE4697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იცავს მომხმარებელთა უსაფრთხოებას და კვების პროდუქტების უვნებლობის საკითხებში დამოუკიდებლად იღებს გადაწყვეტილებებს თავის კომპეტენციების ფარგლებში</w:t>
            </w:r>
          </w:p>
        </w:tc>
        <w:tc>
          <w:tcPr>
            <w:tcW w:w="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29" w:rsidRPr="00EE4697" w:rsidRDefault="00F63129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</w:tbl>
    <w:p w:rsidR="00EA1B6E" w:rsidRPr="00EE4697" w:rsidRDefault="00EA1B6E" w:rsidP="00EE4697">
      <w:pPr>
        <w:pStyle w:val="NoSpacing"/>
        <w:jc w:val="center"/>
        <w:rPr>
          <w:sz w:val="20"/>
          <w:szCs w:val="20"/>
          <w:lang w:val="ka-GE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EE4697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>დანართი 4</w:t>
      </w:r>
    </w:p>
    <w:p w:rsidR="00EA1B6E" w:rsidRPr="00EE4697" w:rsidRDefault="00EA1B6E" w:rsidP="00EE4697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E4697">
        <w:rPr>
          <w:rFonts w:ascii="Sylfaen" w:hAnsi="Sylfaen"/>
          <w:b/>
          <w:sz w:val="20"/>
          <w:szCs w:val="20"/>
          <w:lang w:val="ka-GE"/>
        </w:rPr>
        <w:t>მეთოდების გამოყენება საგნების მიხედვით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9741"/>
      </w:tblGrid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ვერბალური ანუ ზეპირსიტყვიერი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ლაბორატორიული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ჯგუფური მუშაობის მეთოდი</w:t>
            </w:r>
          </w:p>
        </w:tc>
        <w:tc>
          <w:tcPr>
            <w:tcW w:w="97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დემონსტრირების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წერითი მუშაობის მეთოდი</w:t>
            </w:r>
          </w:p>
        </w:tc>
        <w:tc>
          <w:tcPr>
            <w:tcW w:w="97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ახსნა-განმარტებითი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EE4697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ღვინის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ეთერზეთების</w:t>
            </w: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და ცხიმზეთების 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 w:cs="Sylfaen"/>
                <w:noProof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EE4697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EE4697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</w:rPr>
              <w:t xml:space="preserve">სასმელების და მინერალური წყლების </w:t>
            </w:r>
            <w:r w:rsidRPr="00EE469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ექსპერტიზა</w:t>
            </w:r>
          </w:p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EA1B6E" w:rsidRPr="00EE4697" w:rsidTr="00EA1B6E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EA1B6E" w:rsidRPr="00EE4697" w:rsidRDefault="00EA1B6E" w:rsidP="00EE4697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თანამშრომლობითი სწავლების მეთოდი</w:t>
            </w:r>
          </w:p>
        </w:tc>
        <w:tc>
          <w:tcPr>
            <w:tcW w:w="97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სასურსათო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პროდუქტთა</w:t>
            </w:r>
            <w:proofErr w:type="spellEnd"/>
            <w:r w:rsidRPr="00EE469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4697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</w:tbl>
    <w:p w:rsidR="00EA1B6E" w:rsidRPr="00EE4697" w:rsidRDefault="00EA1B6E" w:rsidP="00EE4697">
      <w:pPr>
        <w:spacing w:after="0" w:line="240" w:lineRule="auto"/>
        <w:rPr>
          <w:sz w:val="20"/>
          <w:szCs w:val="20"/>
        </w:rPr>
        <w:sectPr w:rsidR="00EA1B6E" w:rsidRPr="00EE4697" w:rsidSect="00EE469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B6E" w:rsidRPr="00EE4697" w:rsidRDefault="00EA1B6E" w:rsidP="00EE4697">
      <w:pPr>
        <w:spacing w:after="0" w:line="240" w:lineRule="auto"/>
        <w:rPr>
          <w:rFonts w:ascii="Sylfaen" w:hAnsi="Sylfaen"/>
          <w:b/>
          <w:color w:val="00B0F0"/>
          <w:sz w:val="20"/>
          <w:szCs w:val="20"/>
          <w:lang w:val="ka-GE"/>
        </w:rPr>
      </w:pPr>
      <w:r w:rsidRPr="00EE4697">
        <w:rPr>
          <w:rFonts w:ascii="Sylfaen" w:hAnsi="Sylfaen"/>
          <w:b/>
          <w:color w:val="00B0F0"/>
          <w:sz w:val="20"/>
          <w:szCs w:val="20"/>
          <w:lang w:val="ka-GE"/>
        </w:rPr>
        <w:lastRenderedPageBreak/>
        <w:t xml:space="preserve">   დანართი 5</w:t>
      </w:r>
    </w:p>
    <w:p w:rsidR="00EA1B6E" w:rsidRPr="00EE4697" w:rsidRDefault="00EA1B6E" w:rsidP="00EE4697">
      <w:pPr>
        <w:spacing w:after="0" w:line="240" w:lineRule="auto"/>
        <w:ind w:left="-851"/>
        <w:jc w:val="center"/>
        <w:rPr>
          <w:rFonts w:ascii="Sylfaen" w:hAnsi="Sylfaen"/>
          <w:b/>
          <w:sz w:val="20"/>
          <w:szCs w:val="20"/>
          <w:lang w:val="ka-GE"/>
        </w:rPr>
      </w:pPr>
      <w:r w:rsidRPr="00EE4697">
        <w:rPr>
          <w:rFonts w:ascii="Sylfaen" w:hAnsi="Sylfaen" w:cs="Sylfaen"/>
          <w:b/>
          <w:sz w:val="20"/>
          <w:szCs w:val="20"/>
          <w:lang w:val="ka-GE"/>
        </w:rPr>
        <w:t>პროგრამის განმახორციელებელი აუცილებელი</w:t>
      </w:r>
      <w:r w:rsidRPr="00EE4697">
        <w:rPr>
          <w:rFonts w:ascii="Sylfaen" w:hAnsi="Sylfaen"/>
          <w:b/>
          <w:sz w:val="20"/>
          <w:szCs w:val="20"/>
          <w:lang w:val="ka-GE"/>
        </w:rPr>
        <w:t xml:space="preserve"> ადამიანური რესურსი</w:t>
      </w:r>
    </w:p>
    <w:p w:rsidR="00EA1B6E" w:rsidRPr="00EE4697" w:rsidRDefault="00EA1B6E" w:rsidP="00EE4697">
      <w:pPr>
        <w:spacing w:after="0" w:line="240" w:lineRule="auto"/>
        <w:ind w:left="-851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054"/>
        <w:gridCol w:w="1823"/>
        <w:gridCol w:w="194"/>
        <w:gridCol w:w="3780"/>
      </w:tblGrid>
      <w:tr w:rsidR="00EA1B6E" w:rsidRPr="00EE4697" w:rsidTr="00AF228B">
        <w:tc>
          <w:tcPr>
            <w:tcW w:w="213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4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ადამიანური რესურსი</w:t>
            </w:r>
          </w:p>
        </w:tc>
        <w:tc>
          <w:tcPr>
            <w:tcW w:w="205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2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 ხარისხი</w:t>
            </w:r>
          </w:p>
        </w:tc>
        <w:tc>
          <w:tcPr>
            <w:tcW w:w="182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დაკავებული</w:t>
            </w:r>
          </w:p>
          <w:p w:rsidR="00EA1B6E" w:rsidRPr="00EE4697" w:rsidRDefault="00EA1B6E" w:rsidP="00EE4697">
            <w:pPr>
              <w:spacing w:after="0" w:line="240" w:lineRule="auto"/>
              <w:ind w:righ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974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გეგმით გათვალისწინებული განსახორციელებელი</w:t>
            </w:r>
          </w:p>
          <w:p w:rsidR="00EA1B6E" w:rsidRPr="00EE4697" w:rsidRDefault="00EA1B6E" w:rsidP="00EE4697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</w:tr>
      <w:tr w:rsidR="00EA1B6E" w:rsidRPr="00EE4697" w:rsidTr="00AF228B">
        <w:tc>
          <w:tcPr>
            <w:tcW w:w="999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A1B6E" w:rsidRPr="00EE4697" w:rsidRDefault="00EA1B6E" w:rsidP="00EE4697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  <w:p w:rsidR="00EA1B6E" w:rsidRPr="00EE4697" w:rsidRDefault="00EA1B6E" w:rsidP="00EE4697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b/>
                <w:sz w:val="20"/>
                <w:szCs w:val="20"/>
                <w:lang w:val="ka-GE"/>
              </w:rPr>
              <w:t>სუბტროპიკული კულტურების პროდუქტთა ტექნოლოგიის დეპარტამენტი</w:t>
            </w:r>
          </w:p>
        </w:tc>
      </w:tr>
      <w:tr w:rsidR="00EA1B6E" w:rsidRPr="00EE4697" w:rsidTr="00AF228B">
        <w:tc>
          <w:tcPr>
            <w:tcW w:w="213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კინწურაშვილი ქეთევანი</w:t>
            </w:r>
          </w:p>
        </w:tc>
        <w:tc>
          <w:tcPr>
            <w:tcW w:w="205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ტექნიკურ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af-ZA"/>
              </w:rPr>
              <w:t>მეცნიერებათა დოქტორი, ტექნოლოგიების 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</w:tr>
      <w:tr w:rsidR="00EA1B6E" w:rsidRPr="00EE4697" w:rsidTr="00AF228B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ფრუიძე მაყვალა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 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1. ჩაისა და თამბაქოს ნაწარმის ექსპერტიზა</w:t>
            </w:r>
          </w:p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2. სასურსათო პროდუქტთა ანალიზის ფიზიკურ-ქიმიური მეთოდები</w:t>
            </w:r>
          </w:p>
        </w:tc>
      </w:tr>
      <w:tr w:rsidR="00EA1B6E" w:rsidRPr="00EE4697" w:rsidTr="00AF228B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კახნიაშვილი ეკატერინე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 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1. სასოფლო-სამეურნეო ნედლეულისა და სასურსათო პროდუქტთა საქონელმცოდნეობა</w:t>
            </w:r>
          </w:p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ეთერზეთების და </w:t>
            </w:r>
          </w:p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ცხიმზეთების ექსპერტიზა</w:t>
            </w:r>
          </w:p>
        </w:tc>
      </w:tr>
      <w:tr w:rsidR="00EA1B6E" w:rsidRPr="00EE4697" w:rsidTr="00AF228B">
        <w:trPr>
          <w:trHeight w:val="547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აპლაკოვი ვარლამი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ბიოლოგიის მეცნიერებათა კანდიდატი,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ბიოლოგიის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ღვინის ექსპერტიზა</w:t>
            </w:r>
          </w:p>
        </w:tc>
      </w:tr>
      <w:tr w:rsidR="00EA1B6E" w:rsidRPr="00EE4697" w:rsidTr="00AF228B">
        <w:trPr>
          <w:trHeight w:val="1549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ბენდელიანი ეკატერინე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ბიოლოგიის მეცნიერებათა კანდიდატი,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ბიოლოგიის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1. პურისა და პურ-პროდუქტების  ექსპერტიზა</w:t>
            </w:r>
          </w:p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2. მცირეალკოჰოლიანი,  უალკოჰოლო სასმელებისა და მინერალური წყლების ექსპერტიზა</w:t>
            </w:r>
          </w:p>
        </w:tc>
      </w:tr>
      <w:tr w:rsidR="00EA1B6E" w:rsidRPr="00EE4697" w:rsidTr="00AF228B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ხუციძე თამარი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საინჟინრო მეცნიერებათა აკადემიური დოქტორი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DumbaNusx" w:hAnsi="DumbaNusx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EA1B6E" w:rsidRPr="00EE4697" w:rsidRDefault="00EA1B6E" w:rsidP="00EE4697">
            <w:pPr>
              <w:spacing w:after="0" w:line="240" w:lineRule="auto"/>
              <w:ind w:right="-4" w:firstLine="34"/>
              <w:jc w:val="center"/>
              <w:rPr>
                <w:rFonts w:ascii="DumbaNusx" w:hAnsi="DumbaNusx"/>
                <w:sz w:val="20"/>
                <w:szCs w:val="20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უსაფრთხოება</w:t>
            </w:r>
          </w:p>
        </w:tc>
      </w:tr>
      <w:tr w:rsidR="00EA1B6E" w:rsidRPr="00EE4697" w:rsidTr="00AF228B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ქათამაძე ნანა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EA1B6E" w:rsidRPr="00EE4697" w:rsidRDefault="00EA1B6E" w:rsidP="00EE46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4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EA1B6E" w:rsidRPr="00EE4697" w:rsidRDefault="00EA1B6E" w:rsidP="00EE4697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4697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</w:tr>
    </w:tbl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p w:rsidR="00EA1B6E" w:rsidRPr="00EE4697" w:rsidRDefault="00EA1B6E" w:rsidP="00EE4697">
      <w:pPr>
        <w:spacing w:after="0" w:line="240" w:lineRule="auto"/>
        <w:rPr>
          <w:sz w:val="20"/>
          <w:szCs w:val="20"/>
        </w:rPr>
      </w:pPr>
    </w:p>
    <w:sectPr w:rsidR="00EA1B6E" w:rsidRPr="00EE4697" w:rsidSect="00EE469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918"/>
    <w:multiLevelType w:val="hybridMultilevel"/>
    <w:tmpl w:val="D5E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0DA"/>
    <w:multiLevelType w:val="hybridMultilevel"/>
    <w:tmpl w:val="EDCE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584"/>
    <w:multiLevelType w:val="hybridMultilevel"/>
    <w:tmpl w:val="AC8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F5760A9"/>
    <w:multiLevelType w:val="hybridMultilevel"/>
    <w:tmpl w:val="D92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62E4"/>
    <w:multiLevelType w:val="hybridMultilevel"/>
    <w:tmpl w:val="FC7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F5BF6"/>
    <w:multiLevelType w:val="hybridMultilevel"/>
    <w:tmpl w:val="554A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41013"/>
    <w:multiLevelType w:val="hybridMultilevel"/>
    <w:tmpl w:val="91A4B4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0B51CE"/>
    <w:multiLevelType w:val="hybridMultilevel"/>
    <w:tmpl w:val="0F6AC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58ED"/>
    <w:multiLevelType w:val="hybridMultilevel"/>
    <w:tmpl w:val="642C44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6A3D1A"/>
    <w:multiLevelType w:val="hybridMultilevel"/>
    <w:tmpl w:val="BF386CC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650B"/>
    <w:multiLevelType w:val="hybridMultilevel"/>
    <w:tmpl w:val="2C7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7060"/>
    <w:multiLevelType w:val="hybridMultilevel"/>
    <w:tmpl w:val="C6E4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755C8"/>
    <w:multiLevelType w:val="hybridMultilevel"/>
    <w:tmpl w:val="51F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50DBA"/>
    <w:multiLevelType w:val="hybridMultilevel"/>
    <w:tmpl w:val="79FAD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00C10"/>
    <w:multiLevelType w:val="hybridMultilevel"/>
    <w:tmpl w:val="702267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E1C1E"/>
    <w:multiLevelType w:val="hybridMultilevel"/>
    <w:tmpl w:val="D656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2744"/>
    <w:multiLevelType w:val="hybridMultilevel"/>
    <w:tmpl w:val="38A8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D67B2"/>
    <w:multiLevelType w:val="hybridMultilevel"/>
    <w:tmpl w:val="D31A2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7"/>
  </w:num>
  <w:num w:numId="5">
    <w:abstractNumId w:val="0"/>
  </w:num>
  <w:num w:numId="6">
    <w:abstractNumId w:val="26"/>
  </w:num>
  <w:num w:numId="7">
    <w:abstractNumId w:val="28"/>
  </w:num>
  <w:num w:numId="8">
    <w:abstractNumId w:val="15"/>
  </w:num>
  <w:num w:numId="9">
    <w:abstractNumId w:val="3"/>
  </w:num>
  <w:num w:numId="10">
    <w:abstractNumId w:val="8"/>
  </w:num>
  <w:num w:numId="11">
    <w:abstractNumId w:val="7"/>
  </w:num>
  <w:num w:numId="12">
    <w:abstractNumId w:val="27"/>
  </w:num>
  <w:num w:numId="13">
    <w:abstractNumId w:val="1"/>
  </w:num>
  <w:num w:numId="14">
    <w:abstractNumId w:val="18"/>
  </w:num>
  <w:num w:numId="15">
    <w:abstractNumId w:val="21"/>
  </w:num>
  <w:num w:numId="16">
    <w:abstractNumId w:val="2"/>
  </w:num>
  <w:num w:numId="17">
    <w:abstractNumId w:val="14"/>
  </w:num>
  <w:num w:numId="18">
    <w:abstractNumId w:val="25"/>
  </w:num>
  <w:num w:numId="19">
    <w:abstractNumId w:val="6"/>
  </w:num>
  <w:num w:numId="20">
    <w:abstractNumId w:val="22"/>
  </w:num>
  <w:num w:numId="21">
    <w:abstractNumId w:val="16"/>
  </w:num>
  <w:num w:numId="22">
    <w:abstractNumId w:val="4"/>
  </w:num>
  <w:num w:numId="23">
    <w:abstractNumId w:val="23"/>
  </w:num>
  <w:num w:numId="24">
    <w:abstractNumId w:val="20"/>
  </w:num>
  <w:num w:numId="25">
    <w:abstractNumId w:val="5"/>
  </w:num>
  <w:num w:numId="26">
    <w:abstractNumId w:val="24"/>
  </w:num>
  <w:num w:numId="27">
    <w:abstractNumId w:val="9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D0"/>
    <w:rsid w:val="000479E9"/>
    <w:rsid w:val="00193FAD"/>
    <w:rsid w:val="001A17E9"/>
    <w:rsid w:val="001B17D0"/>
    <w:rsid w:val="00317F60"/>
    <w:rsid w:val="00372617"/>
    <w:rsid w:val="00391236"/>
    <w:rsid w:val="003F7C7B"/>
    <w:rsid w:val="0043625A"/>
    <w:rsid w:val="00451E98"/>
    <w:rsid w:val="005B17D0"/>
    <w:rsid w:val="00600FBE"/>
    <w:rsid w:val="006D15B0"/>
    <w:rsid w:val="0082428C"/>
    <w:rsid w:val="008A188A"/>
    <w:rsid w:val="00944AA6"/>
    <w:rsid w:val="0096344A"/>
    <w:rsid w:val="009A7005"/>
    <w:rsid w:val="00AC1845"/>
    <w:rsid w:val="00B50F2D"/>
    <w:rsid w:val="00B8038A"/>
    <w:rsid w:val="00D76FDF"/>
    <w:rsid w:val="00E24EBF"/>
    <w:rsid w:val="00E77A52"/>
    <w:rsid w:val="00EA1B6E"/>
    <w:rsid w:val="00EE4697"/>
    <w:rsid w:val="00F63129"/>
    <w:rsid w:val="00FD6828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4305"/>
  <w15:docId w15:val="{F84B9F40-1DA3-4CE5-920E-B1FA9632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51E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horttext">
    <w:name w:val="short_text"/>
    <w:basedOn w:val="DefaultParagraphFont"/>
    <w:rsid w:val="00451E98"/>
  </w:style>
  <w:style w:type="character" w:customStyle="1" w:styleId="hps">
    <w:name w:val="hps"/>
    <w:basedOn w:val="DefaultParagraphFont"/>
    <w:rsid w:val="00451E98"/>
  </w:style>
  <w:style w:type="character" w:styleId="Hyperlink">
    <w:name w:val="Hyperlink"/>
    <w:basedOn w:val="DefaultParagraphFont"/>
    <w:uiPriority w:val="99"/>
    <w:unhideWhenUsed/>
    <w:rsid w:val="00451E98"/>
    <w:rPr>
      <w:color w:val="0563C1" w:themeColor="hyperlink"/>
      <w:u w:val="single"/>
    </w:rPr>
  </w:style>
  <w:style w:type="paragraph" w:styleId="BodyTextIndent">
    <w:name w:val="Body Text Indent"/>
    <w:aliases w:val=" Char,Char"/>
    <w:basedOn w:val="Normal"/>
    <w:link w:val="BodyTextIndentChar"/>
    <w:rsid w:val="008A188A"/>
    <w:pPr>
      <w:spacing w:after="0" w:line="240" w:lineRule="auto"/>
      <w:ind w:right="-766" w:firstLine="360"/>
      <w:jc w:val="both"/>
    </w:pPr>
    <w:rPr>
      <w:rFonts w:ascii="DumbaNusx" w:hAnsi="DumbaNusx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A188A"/>
    <w:rPr>
      <w:rFonts w:ascii="DumbaNusx" w:eastAsia="Times New Roman" w:hAnsi="DumbaNusx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A18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188A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96344A"/>
    <w:pPr>
      <w:ind w:left="244" w:hanging="270"/>
      <w:jc w:val="both"/>
    </w:pPr>
    <w:rPr>
      <w:rFonts w:ascii="Sylfaen" w:eastAsiaTheme="minorHAnsi" w:hAnsi="Sylfaen" w:cs="Arial"/>
      <w:bCs/>
      <w:noProof/>
      <w:sz w:val="18"/>
      <w:szCs w:val="20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88A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93FA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3FAD"/>
  </w:style>
  <w:style w:type="paragraph" w:styleId="NoSpacing">
    <w:name w:val="No Spacing"/>
    <w:uiPriority w:val="1"/>
    <w:qFormat/>
    <w:rsid w:val="00EA1B6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A1B6E"/>
  </w:style>
  <w:style w:type="table" w:styleId="TableGrid">
    <w:name w:val="Table Grid"/>
    <w:basedOn w:val="TableNormal"/>
    <w:uiPriority w:val="59"/>
    <w:rsid w:val="00EA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elianie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3266</Words>
  <Characters>18617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dcterms:created xsi:type="dcterms:W3CDTF">2017-12-13T08:03:00Z</dcterms:created>
  <dcterms:modified xsi:type="dcterms:W3CDTF">2019-10-16T08:56:00Z</dcterms:modified>
</cp:coreProperties>
</file>